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33C" w:rsidRPr="00223A79" w:rsidRDefault="00DC733C" w:rsidP="00356BCD">
      <w:pPr>
        <w:spacing w:line="480" w:lineRule="auto"/>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Student’s Name</w:t>
      </w:r>
    </w:p>
    <w:p w:rsidR="00DC733C" w:rsidRPr="00223A79" w:rsidRDefault="00DC733C" w:rsidP="00356BCD">
      <w:pPr>
        <w:spacing w:line="480" w:lineRule="auto"/>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Instructor’s Name</w:t>
      </w:r>
    </w:p>
    <w:p w:rsidR="00DC733C" w:rsidRPr="00223A79" w:rsidRDefault="00DC733C" w:rsidP="00356BCD">
      <w:pPr>
        <w:spacing w:line="480" w:lineRule="auto"/>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Course Code</w:t>
      </w:r>
    </w:p>
    <w:p w:rsidR="00DC733C" w:rsidRPr="00223A79" w:rsidRDefault="00DC733C" w:rsidP="00356BCD">
      <w:pPr>
        <w:spacing w:line="480" w:lineRule="auto"/>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Date</w:t>
      </w:r>
    </w:p>
    <w:p w:rsidR="00DC733C" w:rsidRPr="00223A79" w:rsidRDefault="00DC733C" w:rsidP="00DC733C">
      <w:pPr>
        <w:spacing w:line="480" w:lineRule="auto"/>
        <w:ind w:firstLine="720"/>
        <w:jc w:val="center"/>
        <w:rPr>
          <w:rFonts w:ascii="Times New Roman" w:hAnsi="Times New Roman" w:cs="Times New Roman"/>
          <w:b/>
          <w:sz w:val="24"/>
          <w:szCs w:val="24"/>
          <w:shd w:val="clear" w:color="auto" w:fill="FFFFFF"/>
        </w:rPr>
      </w:pPr>
      <w:r w:rsidRPr="00223A79">
        <w:rPr>
          <w:rFonts w:ascii="Times New Roman" w:hAnsi="Times New Roman" w:cs="Times New Roman"/>
          <w:b/>
          <w:sz w:val="24"/>
          <w:szCs w:val="24"/>
          <w:shd w:val="clear" w:color="auto" w:fill="FFFFFF"/>
        </w:rPr>
        <w:t>Tragic Hero</w:t>
      </w:r>
    </w:p>
    <w:p w:rsidR="00DC733C" w:rsidRPr="00223A79" w:rsidRDefault="00DC733C" w:rsidP="00DC733C">
      <w:pPr>
        <w:spacing w:line="480" w:lineRule="auto"/>
        <w:rPr>
          <w:rFonts w:ascii="Times New Roman" w:hAnsi="Times New Roman" w:cs="Times New Roman"/>
          <w:b/>
          <w:sz w:val="24"/>
          <w:szCs w:val="24"/>
          <w:shd w:val="clear" w:color="auto" w:fill="FFFFFF"/>
        </w:rPr>
      </w:pPr>
      <w:r w:rsidRPr="00223A79">
        <w:rPr>
          <w:rFonts w:ascii="Times New Roman" w:hAnsi="Times New Roman" w:cs="Times New Roman"/>
          <w:b/>
          <w:sz w:val="24"/>
          <w:szCs w:val="24"/>
          <w:shd w:val="clear" w:color="auto" w:fill="FFFFFF"/>
        </w:rPr>
        <w:t>Ivan as a Tragic Hero</w:t>
      </w:r>
    </w:p>
    <w:p w:rsidR="003A1A95" w:rsidRPr="00223A79" w:rsidRDefault="003A1A95" w:rsidP="003A1A95">
      <w:pPr>
        <w:spacing w:line="480" w:lineRule="auto"/>
        <w:ind w:firstLine="720"/>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 xml:space="preserve">A tragic hero refers to an individual that faces adversity and confronts the challenges as the main character. A tragic hero is mostly presented as the primary target by challenges and dangers in a society that other people can relate to improving the situation. Ivan fits the definition of a tragic hero following the nature of his life and death. Ivan lives in a society of negativity and hypocrisy, and as the main character in the story succumbs to the psychological and physical deterioration. Ivan creates an emotional connection with the audience after his death; one evaluates their life despite the fear of death. Ivan's life and death trigger the question of social relationships and what one should do to avoid facing such an agonizing death.  Ivan's downfall results from the societies' hypocrisy, a common aspect with tragic heroes. Ivan comes from good to bad, which is a common characteristic of a tragic hero according to the definition from the video. </w:t>
      </w:r>
    </w:p>
    <w:p w:rsidR="00DC733C" w:rsidRPr="00223A79" w:rsidRDefault="00DC733C" w:rsidP="00DC733C">
      <w:pPr>
        <w:spacing w:line="480" w:lineRule="auto"/>
        <w:rPr>
          <w:rFonts w:ascii="Times New Roman" w:hAnsi="Times New Roman" w:cs="Times New Roman"/>
          <w:b/>
          <w:sz w:val="24"/>
          <w:szCs w:val="24"/>
          <w:shd w:val="clear" w:color="auto" w:fill="FFFFFF"/>
        </w:rPr>
      </w:pPr>
      <w:r w:rsidRPr="00223A79">
        <w:rPr>
          <w:rFonts w:ascii="Times New Roman" w:hAnsi="Times New Roman" w:cs="Times New Roman"/>
          <w:b/>
          <w:sz w:val="24"/>
          <w:szCs w:val="24"/>
          <w:shd w:val="clear" w:color="auto" w:fill="FFFFFF"/>
        </w:rPr>
        <w:t>Tolstoy’s Changes</w:t>
      </w:r>
    </w:p>
    <w:p w:rsidR="003A1A95" w:rsidRPr="00223A79" w:rsidRDefault="003A1A95" w:rsidP="003A1A95">
      <w:pPr>
        <w:spacing w:line="480" w:lineRule="auto"/>
        <w:ind w:firstLine="720"/>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Tolstoy changes the reader's expectation of the tragic hero in the last four chapters on Ivan's agonizing downfall. The first four chapters describe Ivan's success in a hypocritical society. Tolstoy describes Ivan's childhood, education, marriage, and career life, where he takes a top position. Ivan is successful in most aspects and utilizes the freedom to travel to different parts of the world. The unexpected occurs when Tolstoy describes the hero's psychological deterioration. The changes in the reader's expectation trigger the question, "Can it be that I have not lived as one ought?"</w:t>
      </w:r>
      <w:r w:rsidR="00223A79" w:rsidRPr="00223A79">
        <w:rPr>
          <w:rFonts w:ascii="Times New Roman" w:hAnsi="Times New Roman" w:cs="Times New Roman"/>
          <w:sz w:val="24"/>
          <w:szCs w:val="24"/>
          <w:shd w:val="clear" w:color="auto" w:fill="FFFFFF"/>
        </w:rPr>
        <w:t xml:space="preserve"> (</w:t>
      </w:r>
      <w:r w:rsidR="00223A79" w:rsidRPr="00223A79">
        <w:rPr>
          <w:rFonts w:ascii="Times New Roman" w:hAnsi="Times New Roman" w:cs="Times New Roman"/>
          <w:sz w:val="24"/>
          <w:szCs w:val="24"/>
          <w:shd w:val="clear" w:color="auto" w:fill="FFFFFF"/>
        </w:rPr>
        <w:t>Tolstoy</w:t>
      </w:r>
      <w:r w:rsidR="00223A79" w:rsidRPr="00223A79">
        <w:rPr>
          <w:rFonts w:ascii="Times New Roman" w:hAnsi="Times New Roman" w:cs="Times New Roman"/>
          <w:sz w:val="24"/>
          <w:szCs w:val="24"/>
          <w:shd w:val="clear" w:color="auto" w:fill="FFFFFF"/>
        </w:rPr>
        <w:t>, 109)</w:t>
      </w:r>
      <w:r w:rsidRPr="00223A79">
        <w:rPr>
          <w:rFonts w:ascii="Times New Roman" w:hAnsi="Times New Roman" w:cs="Times New Roman"/>
          <w:sz w:val="24"/>
          <w:szCs w:val="24"/>
          <w:shd w:val="clear" w:color="auto" w:fill="FFFFFF"/>
        </w:rPr>
        <w:t xml:space="preserve">. The ability to relate directly to Ivan's downfall brings out the unexpected concept of a tragic hero. </w:t>
      </w:r>
    </w:p>
    <w:p w:rsidR="00DC733C" w:rsidRPr="00223A79" w:rsidRDefault="00DC733C" w:rsidP="00DC733C">
      <w:pPr>
        <w:spacing w:line="480" w:lineRule="auto"/>
        <w:rPr>
          <w:rFonts w:ascii="Times New Roman" w:hAnsi="Times New Roman" w:cs="Times New Roman"/>
          <w:b/>
          <w:sz w:val="24"/>
          <w:szCs w:val="24"/>
          <w:shd w:val="clear" w:color="auto" w:fill="FFFFFF"/>
        </w:rPr>
      </w:pPr>
      <w:r w:rsidRPr="00223A79">
        <w:rPr>
          <w:rFonts w:ascii="Times New Roman" w:hAnsi="Times New Roman" w:cs="Times New Roman"/>
          <w:b/>
          <w:sz w:val="24"/>
          <w:szCs w:val="24"/>
          <w:shd w:val="clear" w:color="auto" w:fill="FFFFFF"/>
        </w:rPr>
        <w:t>Modern Society</w:t>
      </w:r>
    </w:p>
    <w:p w:rsidR="003A1A95" w:rsidRPr="00223A79" w:rsidRDefault="003A1A95" w:rsidP="003A1A95">
      <w:pPr>
        <w:spacing w:line="480" w:lineRule="auto"/>
        <w:ind w:firstLine="720"/>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The story of Ivan's death by Tolstoy presents a modern tragedy where people come from good to bad. Most people live a life similar to Ivan as they invest in professional and social life but end up succumbing to agonizing deaths. The current society is full of negative aspects that drain back one's effort by pulling them from good to wrong. Most of the workmates and close relatives are concerned about the material wealth and career positions left by Ivan. The modern society is reflected in the lack of remorse for the death of a colleague and a relative. Most people focus on the material gains that one leaves after the earthly life are reflected in the story. Similarly, to the story, the death of a once-successful person brings meditation mood where one tries to figure out their life after death and what they need to do while alive</w:t>
      </w:r>
      <w:r w:rsidR="00223A79" w:rsidRPr="00223A79">
        <w:rPr>
          <w:rFonts w:ascii="Times New Roman" w:hAnsi="Times New Roman" w:cs="Times New Roman"/>
          <w:sz w:val="24"/>
          <w:szCs w:val="24"/>
          <w:shd w:val="clear" w:color="auto" w:fill="FFFFFF"/>
        </w:rPr>
        <w:t xml:space="preserve"> (</w:t>
      </w:r>
      <w:r w:rsidR="00223A79" w:rsidRPr="00223A79">
        <w:rPr>
          <w:rFonts w:ascii="Times New Roman" w:hAnsi="Times New Roman" w:cs="Times New Roman"/>
          <w:sz w:val="24"/>
          <w:szCs w:val="24"/>
          <w:shd w:val="clear" w:color="auto" w:fill="FFFFFF"/>
        </w:rPr>
        <w:t>Tolstoj</w:t>
      </w:r>
      <w:r w:rsidR="00223A79" w:rsidRPr="00223A79">
        <w:rPr>
          <w:rFonts w:ascii="Times New Roman" w:hAnsi="Times New Roman" w:cs="Times New Roman"/>
          <w:sz w:val="24"/>
          <w:szCs w:val="24"/>
          <w:shd w:val="clear" w:color="auto" w:fill="FFFFFF"/>
        </w:rPr>
        <w:t>, 32)</w:t>
      </w:r>
      <w:r w:rsidRPr="00223A79">
        <w:rPr>
          <w:rFonts w:ascii="Times New Roman" w:hAnsi="Times New Roman" w:cs="Times New Roman"/>
          <w:sz w:val="24"/>
          <w:szCs w:val="24"/>
          <w:shd w:val="clear" w:color="auto" w:fill="FFFFFF"/>
        </w:rPr>
        <w:t xml:space="preserve">. The fear of death is common in modern society, and it presents a tragedy to many heroes. </w:t>
      </w:r>
    </w:p>
    <w:p w:rsidR="00223A79" w:rsidRDefault="00223A79" w:rsidP="00223A79">
      <w:pPr>
        <w:spacing w:line="480" w:lineRule="auto"/>
        <w:ind w:firstLine="720"/>
        <w:jc w:val="center"/>
        <w:rPr>
          <w:rFonts w:ascii="Times New Roman" w:hAnsi="Times New Roman" w:cs="Times New Roman"/>
          <w:b/>
          <w:sz w:val="24"/>
          <w:szCs w:val="24"/>
          <w:shd w:val="clear" w:color="auto" w:fill="FFFFFF"/>
        </w:rPr>
      </w:pPr>
    </w:p>
    <w:p w:rsidR="00223A79" w:rsidRDefault="00223A79" w:rsidP="00223A79">
      <w:pPr>
        <w:spacing w:line="480" w:lineRule="auto"/>
        <w:ind w:firstLine="720"/>
        <w:jc w:val="center"/>
        <w:rPr>
          <w:rFonts w:ascii="Times New Roman" w:hAnsi="Times New Roman" w:cs="Times New Roman"/>
          <w:b/>
          <w:sz w:val="24"/>
          <w:szCs w:val="24"/>
          <w:shd w:val="clear" w:color="auto" w:fill="FFFFFF"/>
        </w:rPr>
      </w:pPr>
    </w:p>
    <w:p w:rsidR="00223A79" w:rsidRDefault="00223A79" w:rsidP="00223A79">
      <w:pPr>
        <w:spacing w:line="480" w:lineRule="auto"/>
        <w:ind w:firstLine="720"/>
        <w:jc w:val="center"/>
        <w:rPr>
          <w:rFonts w:ascii="Times New Roman" w:hAnsi="Times New Roman" w:cs="Times New Roman"/>
          <w:b/>
          <w:sz w:val="24"/>
          <w:szCs w:val="24"/>
          <w:shd w:val="clear" w:color="auto" w:fill="FFFFFF"/>
        </w:rPr>
      </w:pPr>
    </w:p>
    <w:p w:rsidR="00223A79" w:rsidRDefault="00223A79" w:rsidP="00223A79">
      <w:pPr>
        <w:spacing w:line="480" w:lineRule="auto"/>
        <w:ind w:firstLine="720"/>
        <w:jc w:val="center"/>
        <w:rPr>
          <w:rFonts w:ascii="Times New Roman" w:hAnsi="Times New Roman" w:cs="Times New Roman"/>
          <w:b/>
          <w:sz w:val="24"/>
          <w:szCs w:val="24"/>
          <w:shd w:val="clear" w:color="auto" w:fill="FFFFFF"/>
        </w:rPr>
      </w:pPr>
    </w:p>
    <w:p w:rsidR="00223A79" w:rsidRDefault="00223A79" w:rsidP="00223A79">
      <w:pPr>
        <w:spacing w:line="480" w:lineRule="auto"/>
        <w:ind w:firstLine="720"/>
        <w:jc w:val="center"/>
        <w:rPr>
          <w:rFonts w:ascii="Times New Roman" w:hAnsi="Times New Roman" w:cs="Times New Roman"/>
          <w:b/>
          <w:sz w:val="24"/>
          <w:szCs w:val="24"/>
          <w:shd w:val="clear" w:color="auto" w:fill="FFFFFF"/>
        </w:rPr>
      </w:pPr>
    </w:p>
    <w:p w:rsidR="00223A79" w:rsidRPr="00223A79" w:rsidRDefault="00223A79" w:rsidP="00223A79">
      <w:pPr>
        <w:spacing w:line="480" w:lineRule="auto"/>
        <w:ind w:firstLine="720"/>
        <w:jc w:val="center"/>
        <w:rPr>
          <w:rFonts w:ascii="Times New Roman" w:hAnsi="Times New Roman" w:cs="Times New Roman"/>
          <w:b/>
          <w:sz w:val="24"/>
          <w:szCs w:val="24"/>
          <w:shd w:val="clear" w:color="auto" w:fill="FFFFFF"/>
        </w:rPr>
      </w:pPr>
      <w:bookmarkStart w:id="0" w:name="_GoBack"/>
      <w:bookmarkEnd w:id="0"/>
      <w:r>
        <w:rPr>
          <w:rFonts w:ascii="Times New Roman" w:hAnsi="Times New Roman" w:cs="Times New Roman"/>
          <w:b/>
          <w:sz w:val="24"/>
          <w:szCs w:val="24"/>
          <w:shd w:val="clear" w:color="auto" w:fill="FFFFFF"/>
        </w:rPr>
        <w:t>Works Cited</w:t>
      </w:r>
    </w:p>
    <w:p w:rsidR="00223A79" w:rsidRPr="00223A79" w:rsidRDefault="00223A79" w:rsidP="00223A79">
      <w:pPr>
        <w:spacing w:line="480" w:lineRule="auto"/>
        <w:ind w:left="720" w:hanging="720"/>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Tolstoj, Leo. </w:t>
      </w:r>
      <w:r w:rsidRPr="00223A79">
        <w:rPr>
          <w:rFonts w:ascii="Times New Roman" w:hAnsi="Times New Roman" w:cs="Times New Roman"/>
          <w:i/>
          <w:iCs/>
          <w:sz w:val="24"/>
          <w:szCs w:val="24"/>
          <w:shd w:val="clear" w:color="auto" w:fill="FFFFFF"/>
        </w:rPr>
        <w:t>The Death of Ivan Ilyitch</w:t>
      </w:r>
      <w:r w:rsidRPr="00223A79">
        <w:rPr>
          <w:rFonts w:ascii="Times New Roman" w:hAnsi="Times New Roman" w:cs="Times New Roman"/>
          <w:sz w:val="24"/>
          <w:szCs w:val="24"/>
          <w:shd w:val="clear" w:color="auto" w:fill="FFFFFF"/>
        </w:rPr>
        <w:t xml:space="preserve">. Lindhardt og Ringhof, </w:t>
      </w:r>
      <w:r w:rsidRPr="00223A79">
        <w:rPr>
          <w:rFonts w:ascii="Times New Roman" w:hAnsi="Times New Roman" w:cs="Times New Roman"/>
          <w:sz w:val="24"/>
          <w:szCs w:val="24"/>
          <w:shd w:val="clear" w:color="auto" w:fill="FFFFFF"/>
        </w:rPr>
        <w:t>(</w:t>
      </w:r>
      <w:r w:rsidRPr="00223A79">
        <w:rPr>
          <w:rFonts w:ascii="Times New Roman" w:hAnsi="Times New Roman" w:cs="Times New Roman"/>
          <w:sz w:val="24"/>
          <w:szCs w:val="24"/>
          <w:shd w:val="clear" w:color="auto" w:fill="FFFFFF"/>
        </w:rPr>
        <w:t>2017</w:t>
      </w:r>
      <w:r w:rsidRPr="00223A79">
        <w:rPr>
          <w:rFonts w:ascii="Times New Roman" w:hAnsi="Times New Roman" w:cs="Times New Roman"/>
          <w:sz w:val="24"/>
          <w:szCs w:val="24"/>
          <w:shd w:val="clear" w:color="auto" w:fill="FFFFFF"/>
        </w:rPr>
        <w:t>): 12-37.</w:t>
      </w:r>
    </w:p>
    <w:p w:rsidR="00223A79" w:rsidRPr="00223A79" w:rsidRDefault="00223A79" w:rsidP="00223A79">
      <w:pPr>
        <w:spacing w:line="480" w:lineRule="auto"/>
        <w:ind w:left="720" w:hanging="720"/>
        <w:rPr>
          <w:rFonts w:ascii="Times New Roman" w:hAnsi="Times New Roman" w:cs="Times New Roman"/>
          <w:sz w:val="24"/>
          <w:szCs w:val="24"/>
          <w:shd w:val="clear" w:color="auto" w:fill="FFFFFF"/>
        </w:rPr>
      </w:pPr>
      <w:r w:rsidRPr="00223A79">
        <w:rPr>
          <w:rFonts w:ascii="Times New Roman" w:hAnsi="Times New Roman" w:cs="Times New Roman"/>
          <w:sz w:val="24"/>
          <w:szCs w:val="24"/>
          <w:shd w:val="clear" w:color="auto" w:fill="FFFFFF"/>
        </w:rPr>
        <w:t>Tolstoy, Leo. "The Death of Ivan Ilych. 1886." </w:t>
      </w:r>
      <w:r w:rsidRPr="00223A79">
        <w:rPr>
          <w:rFonts w:ascii="Times New Roman" w:hAnsi="Times New Roman" w:cs="Times New Roman"/>
          <w:i/>
          <w:iCs/>
          <w:sz w:val="24"/>
          <w:szCs w:val="24"/>
          <w:shd w:val="clear" w:color="auto" w:fill="FFFFFF"/>
        </w:rPr>
        <w:t>The Death of Ivan Ilych and Other Stories, translated by Maude Aylmer, Signet</w:t>
      </w:r>
      <w:r w:rsidRPr="00223A79">
        <w:rPr>
          <w:rFonts w:ascii="Times New Roman" w:hAnsi="Times New Roman" w:cs="Times New Roman"/>
          <w:sz w:val="24"/>
          <w:szCs w:val="24"/>
          <w:shd w:val="clear" w:color="auto" w:fill="FFFFFF"/>
        </w:rPr>
        <w:t> (1960): 95-156.</w:t>
      </w:r>
    </w:p>
    <w:p w:rsidR="00223A79" w:rsidRPr="00223A79" w:rsidRDefault="00223A79" w:rsidP="001A1C4C">
      <w:pPr>
        <w:spacing w:line="480" w:lineRule="auto"/>
        <w:ind w:firstLine="720"/>
        <w:rPr>
          <w:rFonts w:ascii="Times New Roman" w:hAnsi="Times New Roman" w:cs="Times New Roman"/>
          <w:sz w:val="24"/>
          <w:szCs w:val="24"/>
          <w:shd w:val="clear" w:color="auto" w:fill="FFFFFF"/>
        </w:rPr>
      </w:pPr>
    </w:p>
    <w:p w:rsidR="00D341F1" w:rsidRPr="00223A79" w:rsidRDefault="00D341F1" w:rsidP="001A1C4C">
      <w:pPr>
        <w:spacing w:line="480" w:lineRule="auto"/>
        <w:ind w:firstLine="720"/>
        <w:rPr>
          <w:rFonts w:ascii="Times New Roman" w:hAnsi="Times New Roman" w:cs="Times New Roman"/>
          <w:sz w:val="24"/>
          <w:szCs w:val="24"/>
          <w:shd w:val="clear" w:color="auto" w:fill="FFFFFF"/>
        </w:rPr>
      </w:pPr>
    </w:p>
    <w:p w:rsidR="00981A35" w:rsidRPr="00223A79" w:rsidRDefault="00981A35" w:rsidP="001A1C4C">
      <w:pPr>
        <w:spacing w:line="480" w:lineRule="auto"/>
        <w:ind w:firstLine="720"/>
        <w:rPr>
          <w:rFonts w:ascii="Times New Roman" w:hAnsi="Times New Roman" w:cs="Times New Roman"/>
          <w:sz w:val="24"/>
          <w:szCs w:val="24"/>
          <w:shd w:val="clear" w:color="auto" w:fill="FFFFFF"/>
        </w:rPr>
      </w:pPr>
    </w:p>
    <w:p w:rsidR="001A1C4C" w:rsidRPr="00223A79" w:rsidRDefault="001A1C4C" w:rsidP="001A1C4C">
      <w:pPr>
        <w:spacing w:line="480" w:lineRule="auto"/>
        <w:ind w:firstLine="720"/>
        <w:rPr>
          <w:rFonts w:ascii="Times New Roman" w:hAnsi="Times New Roman" w:cs="Times New Roman"/>
          <w:sz w:val="24"/>
          <w:szCs w:val="24"/>
          <w:shd w:val="clear" w:color="auto" w:fill="FFFFFF"/>
        </w:rPr>
      </w:pPr>
    </w:p>
    <w:p w:rsidR="001A1C4C" w:rsidRPr="00223A79" w:rsidRDefault="001A1C4C" w:rsidP="001A1C4C">
      <w:pPr>
        <w:spacing w:line="480" w:lineRule="auto"/>
        <w:ind w:firstLine="720"/>
        <w:rPr>
          <w:rFonts w:ascii="Times New Roman" w:hAnsi="Times New Roman" w:cs="Times New Roman"/>
          <w:b/>
          <w:sz w:val="24"/>
          <w:szCs w:val="24"/>
          <w:shd w:val="clear" w:color="auto" w:fill="FFFFFF"/>
        </w:rPr>
      </w:pPr>
    </w:p>
    <w:p w:rsidR="00DC733C" w:rsidRPr="00223A79" w:rsidRDefault="00DC733C" w:rsidP="003A1A95">
      <w:pPr>
        <w:spacing w:line="480" w:lineRule="auto"/>
        <w:ind w:firstLine="720"/>
        <w:rPr>
          <w:rFonts w:ascii="Times New Roman" w:hAnsi="Times New Roman" w:cs="Times New Roman"/>
          <w:sz w:val="24"/>
          <w:szCs w:val="24"/>
          <w:shd w:val="clear" w:color="auto" w:fill="FFFFFF"/>
        </w:rPr>
      </w:pPr>
    </w:p>
    <w:p w:rsidR="003A1A95" w:rsidRPr="00223A79" w:rsidRDefault="003A1A95" w:rsidP="003A1A95">
      <w:pPr>
        <w:spacing w:line="480" w:lineRule="auto"/>
        <w:ind w:firstLine="720"/>
        <w:rPr>
          <w:rFonts w:ascii="Times New Roman" w:hAnsi="Times New Roman" w:cs="Times New Roman"/>
          <w:sz w:val="24"/>
          <w:szCs w:val="24"/>
          <w:shd w:val="clear" w:color="auto" w:fill="FFFFFF"/>
        </w:rPr>
      </w:pPr>
    </w:p>
    <w:p w:rsidR="003A1A95" w:rsidRPr="00223A79" w:rsidRDefault="003A1A95" w:rsidP="003A1A95">
      <w:pPr>
        <w:spacing w:line="480" w:lineRule="auto"/>
        <w:ind w:firstLine="720"/>
        <w:rPr>
          <w:rFonts w:ascii="Times New Roman" w:hAnsi="Times New Roman" w:cs="Times New Roman"/>
          <w:sz w:val="24"/>
          <w:szCs w:val="24"/>
          <w:shd w:val="clear" w:color="auto" w:fill="FFFFFF"/>
        </w:rPr>
      </w:pPr>
    </w:p>
    <w:p w:rsidR="00190E99" w:rsidRPr="00223A79" w:rsidRDefault="00190E99" w:rsidP="003A1A95">
      <w:pPr>
        <w:spacing w:line="480" w:lineRule="auto"/>
        <w:ind w:firstLine="720"/>
        <w:rPr>
          <w:rFonts w:ascii="Times New Roman" w:hAnsi="Times New Roman" w:cs="Times New Roman"/>
          <w:sz w:val="24"/>
          <w:szCs w:val="24"/>
        </w:rPr>
      </w:pPr>
    </w:p>
    <w:sectPr w:rsidR="00190E99" w:rsidRPr="00223A7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BCD" w:rsidRDefault="00356BCD" w:rsidP="00356BCD">
      <w:pPr>
        <w:spacing w:after="0" w:line="240" w:lineRule="auto"/>
      </w:pPr>
      <w:r>
        <w:separator/>
      </w:r>
    </w:p>
  </w:endnote>
  <w:endnote w:type="continuationSeparator" w:id="0">
    <w:p w:rsidR="00356BCD" w:rsidRDefault="00356BCD" w:rsidP="00356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BCD" w:rsidRDefault="00356BCD" w:rsidP="00356BCD">
      <w:pPr>
        <w:spacing w:after="0" w:line="240" w:lineRule="auto"/>
      </w:pPr>
      <w:r>
        <w:separator/>
      </w:r>
    </w:p>
  </w:footnote>
  <w:footnote w:type="continuationSeparator" w:id="0">
    <w:p w:rsidR="00356BCD" w:rsidRDefault="00356BCD" w:rsidP="00356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9070076"/>
      <w:docPartObj>
        <w:docPartGallery w:val="Page Numbers (Top of Page)"/>
        <w:docPartUnique/>
      </w:docPartObj>
    </w:sdtPr>
    <w:sdtEndPr>
      <w:rPr>
        <w:noProof/>
      </w:rPr>
    </w:sdtEndPr>
    <w:sdtContent>
      <w:p w:rsidR="00356BCD" w:rsidRPr="00356BCD" w:rsidRDefault="00356BCD">
        <w:pPr>
          <w:pStyle w:val="Header"/>
          <w:jc w:val="right"/>
          <w:rPr>
            <w:rFonts w:ascii="Times New Roman" w:hAnsi="Times New Roman" w:cs="Times New Roman"/>
            <w:sz w:val="24"/>
            <w:szCs w:val="24"/>
          </w:rPr>
        </w:pPr>
        <w:r w:rsidRPr="00356BCD">
          <w:rPr>
            <w:rFonts w:ascii="Times New Roman" w:hAnsi="Times New Roman" w:cs="Times New Roman"/>
            <w:sz w:val="24"/>
            <w:szCs w:val="24"/>
          </w:rPr>
          <w:t>Surname</w:t>
        </w:r>
        <w:r w:rsidRPr="00356BCD">
          <w:rPr>
            <w:rFonts w:ascii="Times New Roman" w:hAnsi="Times New Roman" w:cs="Times New Roman"/>
            <w:sz w:val="24"/>
            <w:szCs w:val="24"/>
          </w:rPr>
          <w:fldChar w:fldCharType="begin"/>
        </w:r>
        <w:r w:rsidRPr="00356BCD">
          <w:rPr>
            <w:rFonts w:ascii="Times New Roman" w:hAnsi="Times New Roman" w:cs="Times New Roman"/>
            <w:sz w:val="24"/>
            <w:szCs w:val="24"/>
          </w:rPr>
          <w:instrText xml:space="preserve"> PAGE   \* MERGEFORMAT </w:instrText>
        </w:r>
        <w:r w:rsidRPr="00356BCD">
          <w:rPr>
            <w:rFonts w:ascii="Times New Roman" w:hAnsi="Times New Roman" w:cs="Times New Roman"/>
            <w:sz w:val="24"/>
            <w:szCs w:val="24"/>
          </w:rPr>
          <w:fldChar w:fldCharType="separate"/>
        </w:r>
        <w:r w:rsidR="00223A79">
          <w:rPr>
            <w:rFonts w:ascii="Times New Roman" w:hAnsi="Times New Roman" w:cs="Times New Roman"/>
            <w:noProof/>
            <w:sz w:val="24"/>
            <w:szCs w:val="24"/>
          </w:rPr>
          <w:t>1</w:t>
        </w:r>
        <w:r w:rsidRPr="00356BCD">
          <w:rPr>
            <w:rFonts w:ascii="Times New Roman" w:hAnsi="Times New Roman" w:cs="Times New Roman"/>
            <w:noProof/>
            <w:sz w:val="24"/>
            <w:szCs w:val="24"/>
          </w:rPr>
          <w:fldChar w:fldCharType="end"/>
        </w:r>
      </w:p>
    </w:sdtContent>
  </w:sdt>
  <w:p w:rsidR="00356BCD" w:rsidRDefault="00356B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D4A"/>
    <w:rsid w:val="00190E99"/>
    <w:rsid w:val="001A1C4C"/>
    <w:rsid w:val="00213E46"/>
    <w:rsid w:val="00223A79"/>
    <w:rsid w:val="002E0958"/>
    <w:rsid w:val="00356BCD"/>
    <w:rsid w:val="003A1A95"/>
    <w:rsid w:val="005F3B4B"/>
    <w:rsid w:val="007B0034"/>
    <w:rsid w:val="00960857"/>
    <w:rsid w:val="00981A35"/>
    <w:rsid w:val="00A03782"/>
    <w:rsid w:val="00AC7D4A"/>
    <w:rsid w:val="00B07A6E"/>
    <w:rsid w:val="00B56642"/>
    <w:rsid w:val="00C93AB9"/>
    <w:rsid w:val="00CA2F30"/>
    <w:rsid w:val="00D341F1"/>
    <w:rsid w:val="00DC733C"/>
    <w:rsid w:val="00F95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3A064"/>
  <w15:chartTrackingRefBased/>
  <w15:docId w15:val="{7F88E922-6346-4AA8-8D5E-933F52FA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7A6E"/>
    <w:rPr>
      <w:color w:val="0000FF"/>
      <w:u w:val="single"/>
    </w:rPr>
  </w:style>
  <w:style w:type="paragraph" w:styleId="Header">
    <w:name w:val="header"/>
    <w:basedOn w:val="Normal"/>
    <w:link w:val="HeaderChar"/>
    <w:uiPriority w:val="99"/>
    <w:unhideWhenUsed/>
    <w:rsid w:val="00356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BCD"/>
  </w:style>
  <w:style w:type="paragraph" w:styleId="Footer">
    <w:name w:val="footer"/>
    <w:basedOn w:val="Normal"/>
    <w:link w:val="FooterChar"/>
    <w:uiPriority w:val="99"/>
    <w:unhideWhenUsed/>
    <w:rsid w:val="00356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3</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2020-08-03T17:47:00Z</dcterms:created>
  <dcterms:modified xsi:type="dcterms:W3CDTF">2020-08-04T09:47:00Z</dcterms:modified>
</cp:coreProperties>
</file>